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42D3" w:rsidRPr="00E77A3D" w:rsidRDefault="009C3F2B">
      <w:pPr>
        <w:rPr>
          <w:rFonts w:ascii="Utopia" w:hAnsi="Utopia"/>
          <w:color w:val="244061" w:themeColor="accent1" w:themeShade="80"/>
        </w:rPr>
      </w:pPr>
      <w:r w:rsidRPr="00E77A3D">
        <w:rPr>
          <w:rFonts w:ascii="Utopia" w:hAnsi="Utopia"/>
          <w:color w:val="244061" w:themeColor="accent1" w:themeShade="80"/>
        </w:rPr>
        <w:t>Akkumuleringstanksfanen er inddelt i to grafer. Den øverste graf viser akkumuleringstanksmålingen, samt fremskrivningen. Akkumuleringstanksmålingen er designet således, at hvis der er flere scenarier, vises dette med skravering. F.eks. hvis der indsættes blokbud, og disse ikke er afgjort endnu (Se Figur 1).</w:t>
      </w:r>
    </w:p>
    <w:p w:rsidR="009C3F2B" w:rsidRPr="00E77A3D" w:rsidRDefault="009C3F2B" w:rsidP="009C3F2B">
      <w:pPr>
        <w:keepNext/>
        <w:jc w:val="center"/>
        <w:rPr>
          <w:color w:val="244061" w:themeColor="accent1" w:themeShade="80"/>
        </w:rPr>
      </w:pPr>
      <w:r w:rsidRPr="00E77A3D">
        <w:rPr>
          <w:noProof/>
          <w:color w:val="244061" w:themeColor="accent1" w:themeShade="80"/>
          <w:lang w:eastAsia="da-DK"/>
        </w:rPr>
        <w:drawing>
          <wp:inline distT="0" distB="0" distL="0" distR="0" wp14:anchorId="1722F852" wp14:editId="339D24ED">
            <wp:extent cx="6124575" cy="2501900"/>
            <wp:effectExtent l="0" t="0" r="9525"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2501900"/>
                    </a:xfrm>
                    <a:prstGeom prst="rect">
                      <a:avLst/>
                    </a:prstGeom>
                    <a:noFill/>
                    <a:ln>
                      <a:noFill/>
                    </a:ln>
                  </pic:spPr>
                </pic:pic>
              </a:graphicData>
            </a:graphic>
          </wp:inline>
        </w:drawing>
      </w:r>
    </w:p>
    <w:p w:rsidR="009C3F2B" w:rsidRPr="00E77A3D" w:rsidRDefault="009C3F2B" w:rsidP="009C3F2B">
      <w:pPr>
        <w:pStyle w:val="Billedtekst"/>
        <w:jc w:val="center"/>
        <w:rPr>
          <w:color w:val="244061" w:themeColor="accent1" w:themeShade="80"/>
        </w:rPr>
      </w:pPr>
      <w:r w:rsidRPr="00E77A3D">
        <w:rPr>
          <w:color w:val="244061" w:themeColor="accent1" w:themeShade="80"/>
        </w:rPr>
        <w:t xml:space="preserve">Figur </w:t>
      </w:r>
      <w:r w:rsidR="00E34700" w:rsidRPr="00E77A3D">
        <w:rPr>
          <w:color w:val="244061" w:themeColor="accent1" w:themeShade="80"/>
        </w:rPr>
        <w:fldChar w:fldCharType="begin"/>
      </w:r>
      <w:r w:rsidR="00E34700" w:rsidRPr="00E77A3D">
        <w:rPr>
          <w:color w:val="244061" w:themeColor="accent1" w:themeShade="80"/>
        </w:rPr>
        <w:instrText xml:space="preserve"> SEQ Figur \* ARABIC </w:instrText>
      </w:r>
      <w:r w:rsidR="00E34700" w:rsidRPr="00E77A3D">
        <w:rPr>
          <w:color w:val="244061" w:themeColor="accent1" w:themeShade="80"/>
        </w:rPr>
        <w:fldChar w:fldCharType="separate"/>
      </w:r>
      <w:r w:rsidR="00F51F7A" w:rsidRPr="00E77A3D">
        <w:rPr>
          <w:noProof/>
          <w:color w:val="244061" w:themeColor="accent1" w:themeShade="80"/>
        </w:rPr>
        <w:t>1</w:t>
      </w:r>
      <w:r w:rsidR="00E34700" w:rsidRPr="00E77A3D">
        <w:rPr>
          <w:noProof/>
          <w:color w:val="244061" w:themeColor="accent1" w:themeShade="80"/>
        </w:rPr>
        <w:fldChar w:fldCharType="end"/>
      </w:r>
    </w:p>
    <w:p w:rsidR="009C3F2B" w:rsidRPr="00E77A3D" w:rsidRDefault="009C3F2B" w:rsidP="009C3F2B">
      <w:pPr>
        <w:rPr>
          <w:color w:val="244061" w:themeColor="accent1" w:themeShade="80"/>
        </w:rPr>
      </w:pPr>
      <w:bookmarkStart w:id="0" w:name="_GoBack"/>
      <w:bookmarkEnd w:id="0"/>
    </w:p>
    <w:p w:rsidR="009C3F2B" w:rsidRPr="00E77A3D" w:rsidRDefault="00670444" w:rsidP="009C3F2B">
      <w:pPr>
        <w:rPr>
          <w:rFonts w:ascii="Utopia" w:hAnsi="Utopia"/>
          <w:color w:val="244061" w:themeColor="accent1" w:themeShade="80"/>
        </w:rPr>
      </w:pPr>
      <w:r w:rsidRPr="00E77A3D">
        <w:rPr>
          <w:rFonts w:ascii="Utopia" w:hAnsi="Utopia"/>
          <w:color w:val="244061" w:themeColor="accent1" w:themeShade="80"/>
        </w:rPr>
        <w:t>Den nederste graf indikerer produktion. Når akkumuleringstanksfremskrivningen rammer nedre grænse, antager PBAS Planning Assistant kedeldrift(Se Figur 2).</w:t>
      </w:r>
    </w:p>
    <w:p w:rsidR="00670444" w:rsidRPr="00E77A3D" w:rsidRDefault="00670444" w:rsidP="00670444">
      <w:pPr>
        <w:keepNext/>
        <w:jc w:val="center"/>
        <w:rPr>
          <w:color w:val="244061" w:themeColor="accent1" w:themeShade="80"/>
        </w:rPr>
      </w:pPr>
      <w:r w:rsidRPr="00E77A3D">
        <w:rPr>
          <w:noProof/>
          <w:color w:val="244061" w:themeColor="accent1" w:themeShade="80"/>
          <w:lang w:eastAsia="da-DK"/>
        </w:rPr>
        <w:drawing>
          <wp:inline distT="0" distB="0" distL="0" distR="0" wp14:anchorId="6DD0063D" wp14:editId="608C3A16">
            <wp:extent cx="6564630" cy="966470"/>
            <wp:effectExtent l="0" t="0" r="7620" b="508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564630" cy="966470"/>
                    </a:xfrm>
                    <a:prstGeom prst="rect">
                      <a:avLst/>
                    </a:prstGeom>
                    <a:noFill/>
                    <a:ln>
                      <a:noFill/>
                    </a:ln>
                  </pic:spPr>
                </pic:pic>
              </a:graphicData>
            </a:graphic>
          </wp:inline>
        </w:drawing>
      </w:r>
    </w:p>
    <w:p w:rsidR="00670444" w:rsidRPr="00E77A3D" w:rsidRDefault="00670444" w:rsidP="00670444">
      <w:pPr>
        <w:pStyle w:val="Billedtekst"/>
        <w:jc w:val="center"/>
        <w:rPr>
          <w:color w:val="244061" w:themeColor="accent1" w:themeShade="80"/>
        </w:rPr>
      </w:pPr>
      <w:r w:rsidRPr="00E77A3D">
        <w:rPr>
          <w:color w:val="244061" w:themeColor="accent1" w:themeShade="80"/>
        </w:rPr>
        <w:t xml:space="preserve">Figur </w:t>
      </w:r>
      <w:r w:rsidR="00E34700" w:rsidRPr="00E77A3D">
        <w:rPr>
          <w:color w:val="244061" w:themeColor="accent1" w:themeShade="80"/>
        </w:rPr>
        <w:fldChar w:fldCharType="begin"/>
      </w:r>
      <w:r w:rsidR="00E34700" w:rsidRPr="00E77A3D">
        <w:rPr>
          <w:color w:val="244061" w:themeColor="accent1" w:themeShade="80"/>
        </w:rPr>
        <w:instrText xml:space="preserve"> SEQ Figur \* ARABIC </w:instrText>
      </w:r>
      <w:r w:rsidR="00E34700" w:rsidRPr="00E77A3D">
        <w:rPr>
          <w:color w:val="244061" w:themeColor="accent1" w:themeShade="80"/>
        </w:rPr>
        <w:fldChar w:fldCharType="separate"/>
      </w:r>
      <w:r w:rsidR="00F51F7A" w:rsidRPr="00E77A3D">
        <w:rPr>
          <w:noProof/>
          <w:color w:val="244061" w:themeColor="accent1" w:themeShade="80"/>
        </w:rPr>
        <w:t>2</w:t>
      </w:r>
      <w:r w:rsidR="00E34700" w:rsidRPr="00E77A3D">
        <w:rPr>
          <w:noProof/>
          <w:color w:val="244061" w:themeColor="accent1" w:themeShade="80"/>
        </w:rPr>
        <w:fldChar w:fldCharType="end"/>
      </w:r>
    </w:p>
    <w:p w:rsidR="00670444" w:rsidRPr="00E77A3D" w:rsidRDefault="00F51F7A" w:rsidP="00670444">
      <w:pPr>
        <w:rPr>
          <w:rFonts w:ascii="Utopia" w:hAnsi="Utopia"/>
          <w:color w:val="244061" w:themeColor="accent1" w:themeShade="80"/>
        </w:rPr>
      </w:pPr>
      <w:r w:rsidRPr="00E77A3D">
        <w:rPr>
          <w:rFonts w:ascii="Utopia" w:hAnsi="Utopia"/>
          <w:color w:val="244061" w:themeColor="accent1" w:themeShade="80"/>
        </w:rPr>
        <w:t xml:space="preserve">Ved at </w:t>
      </w:r>
      <w:r w:rsidR="00E34700" w:rsidRPr="00E77A3D">
        <w:rPr>
          <w:rFonts w:ascii="Utopia" w:hAnsi="Utopia"/>
          <w:color w:val="244061" w:themeColor="accent1" w:themeShade="80"/>
        </w:rPr>
        <w:t>højre klikke</w:t>
      </w:r>
      <w:r w:rsidRPr="00E77A3D">
        <w:rPr>
          <w:rFonts w:ascii="Utopia" w:hAnsi="Utopia"/>
          <w:color w:val="244061" w:themeColor="accent1" w:themeShade="80"/>
        </w:rPr>
        <w:t xml:space="preserve"> på grafen kan estimeret varmeaftag også vises: </w:t>
      </w:r>
    </w:p>
    <w:p w:rsidR="00F51F7A" w:rsidRPr="00E77A3D" w:rsidRDefault="00F51F7A" w:rsidP="00F51F7A">
      <w:pPr>
        <w:jc w:val="center"/>
        <w:rPr>
          <w:color w:val="244061" w:themeColor="accent1" w:themeShade="80"/>
        </w:rPr>
      </w:pPr>
      <w:r w:rsidRPr="00E77A3D">
        <w:rPr>
          <w:noProof/>
          <w:color w:val="244061" w:themeColor="accent1" w:themeShade="80"/>
          <w:lang w:eastAsia="da-DK"/>
        </w:rPr>
        <w:drawing>
          <wp:inline distT="0" distB="0" distL="0" distR="0" wp14:anchorId="22AA9A9F" wp14:editId="05FA7844">
            <wp:extent cx="1932305" cy="57785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32305" cy="577850"/>
                    </a:xfrm>
                    <a:prstGeom prst="rect">
                      <a:avLst/>
                    </a:prstGeom>
                    <a:noFill/>
                    <a:ln>
                      <a:noFill/>
                    </a:ln>
                  </pic:spPr>
                </pic:pic>
              </a:graphicData>
            </a:graphic>
          </wp:inline>
        </w:drawing>
      </w:r>
    </w:p>
    <w:p w:rsidR="00F51F7A" w:rsidRPr="00E77A3D" w:rsidRDefault="00F51F7A" w:rsidP="00F51F7A">
      <w:pPr>
        <w:rPr>
          <w:rFonts w:ascii="Utopia" w:hAnsi="Utopia"/>
          <w:color w:val="244061" w:themeColor="accent1" w:themeShade="80"/>
        </w:rPr>
      </w:pPr>
      <w:r w:rsidRPr="00E77A3D">
        <w:rPr>
          <w:rFonts w:ascii="Utopia" w:hAnsi="Utopia"/>
          <w:color w:val="244061" w:themeColor="accent1" w:themeShade="80"/>
        </w:rPr>
        <w:t>Grafen ændres så til at vise varmeaftag (Se Figur 3). Antaget kedeldrift vil altid svare til varmeaftaget, for at holde akkumuleringstankens minimumsværdi.</w:t>
      </w:r>
    </w:p>
    <w:p w:rsidR="00F51F7A" w:rsidRPr="00E77A3D" w:rsidRDefault="00F51F7A" w:rsidP="00F51F7A">
      <w:pPr>
        <w:keepNext/>
        <w:jc w:val="center"/>
        <w:rPr>
          <w:color w:val="244061" w:themeColor="accent1" w:themeShade="80"/>
        </w:rPr>
      </w:pPr>
      <w:r w:rsidRPr="00E77A3D">
        <w:rPr>
          <w:noProof/>
          <w:color w:val="244061" w:themeColor="accent1" w:themeShade="80"/>
          <w:lang w:eastAsia="da-DK"/>
        </w:rPr>
        <w:drawing>
          <wp:inline distT="0" distB="0" distL="0" distR="0" wp14:anchorId="0E8E7891" wp14:editId="0AB4173D">
            <wp:extent cx="6573520" cy="1449070"/>
            <wp:effectExtent l="0" t="0" r="0" b="0"/>
            <wp:docPr id="4" name="Bille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73520" cy="1449070"/>
                    </a:xfrm>
                    <a:prstGeom prst="rect">
                      <a:avLst/>
                    </a:prstGeom>
                    <a:noFill/>
                    <a:ln>
                      <a:noFill/>
                    </a:ln>
                  </pic:spPr>
                </pic:pic>
              </a:graphicData>
            </a:graphic>
          </wp:inline>
        </w:drawing>
      </w:r>
    </w:p>
    <w:p w:rsidR="00F51F7A" w:rsidRPr="00E77A3D" w:rsidRDefault="00F51F7A" w:rsidP="00F51F7A">
      <w:pPr>
        <w:pStyle w:val="Billedtekst"/>
        <w:jc w:val="center"/>
        <w:rPr>
          <w:color w:val="244061" w:themeColor="accent1" w:themeShade="80"/>
        </w:rPr>
      </w:pPr>
      <w:r w:rsidRPr="00E77A3D">
        <w:rPr>
          <w:color w:val="244061" w:themeColor="accent1" w:themeShade="80"/>
        </w:rPr>
        <w:t xml:space="preserve">Figur </w:t>
      </w:r>
      <w:r w:rsidR="00E34700" w:rsidRPr="00E77A3D">
        <w:rPr>
          <w:color w:val="244061" w:themeColor="accent1" w:themeShade="80"/>
        </w:rPr>
        <w:fldChar w:fldCharType="begin"/>
      </w:r>
      <w:r w:rsidR="00E34700" w:rsidRPr="00E77A3D">
        <w:rPr>
          <w:color w:val="244061" w:themeColor="accent1" w:themeShade="80"/>
        </w:rPr>
        <w:instrText xml:space="preserve"> SEQ Figur \* ARABIC </w:instrText>
      </w:r>
      <w:r w:rsidR="00E34700" w:rsidRPr="00E77A3D">
        <w:rPr>
          <w:color w:val="244061" w:themeColor="accent1" w:themeShade="80"/>
        </w:rPr>
        <w:fldChar w:fldCharType="separate"/>
      </w:r>
      <w:r w:rsidRPr="00E77A3D">
        <w:rPr>
          <w:noProof/>
          <w:color w:val="244061" w:themeColor="accent1" w:themeShade="80"/>
        </w:rPr>
        <w:t>3</w:t>
      </w:r>
      <w:r w:rsidR="00E34700" w:rsidRPr="00E77A3D">
        <w:rPr>
          <w:noProof/>
          <w:color w:val="244061" w:themeColor="accent1" w:themeShade="80"/>
        </w:rPr>
        <w:fldChar w:fldCharType="end"/>
      </w:r>
    </w:p>
    <w:sectPr w:rsidR="00F51F7A" w:rsidRPr="00E77A3D" w:rsidSect="00064E45">
      <w:pgSz w:w="11907" w:h="31678"/>
      <w:pgMar w:top="426" w:right="1134" w:bottom="284"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topia">
    <w:panose1 w:val="02000503080000020004"/>
    <w:charset w:val="00"/>
    <w:family w:val="auto"/>
    <w:pitch w:val="variable"/>
    <w:sig w:usb0="A00000AF" w:usb1="40000048" w:usb2="00000000" w:usb3="00000000" w:csb0="0000011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E45"/>
    <w:rsid w:val="00063ADF"/>
    <w:rsid w:val="00064E45"/>
    <w:rsid w:val="00521DAA"/>
    <w:rsid w:val="00670444"/>
    <w:rsid w:val="007B55F2"/>
    <w:rsid w:val="009C3F2B"/>
    <w:rsid w:val="00E34700"/>
    <w:rsid w:val="00E77A3D"/>
    <w:rsid w:val="00F51F7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C3F2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C3F2B"/>
    <w:rPr>
      <w:rFonts w:ascii="Tahoma" w:hAnsi="Tahoma" w:cs="Tahoma"/>
      <w:sz w:val="16"/>
      <w:szCs w:val="16"/>
    </w:rPr>
  </w:style>
  <w:style w:type="paragraph" w:styleId="Billedtekst">
    <w:name w:val="caption"/>
    <w:basedOn w:val="Normal"/>
    <w:next w:val="Normal"/>
    <w:uiPriority w:val="35"/>
    <w:unhideWhenUsed/>
    <w:qFormat/>
    <w:rsid w:val="009C3F2B"/>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9C3F2B"/>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9C3F2B"/>
    <w:rPr>
      <w:rFonts w:ascii="Tahoma" w:hAnsi="Tahoma" w:cs="Tahoma"/>
      <w:sz w:val="16"/>
      <w:szCs w:val="16"/>
    </w:rPr>
  </w:style>
  <w:style w:type="paragraph" w:styleId="Billedtekst">
    <w:name w:val="caption"/>
    <w:basedOn w:val="Normal"/>
    <w:next w:val="Normal"/>
    <w:uiPriority w:val="35"/>
    <w:unhideWhenUsed/>
    <w:qFormat/>
    <w:rsid w:val="009C3F2B"/>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111</Words>
  <Characters>682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7</cp:revision>
  <dcterms:created xsi:type="dcterms:W3CDTF">2013-11-20T11:16:00Z</dcterms:created>
  <dcterms:modified xsi:type="dcterms:W3CDTF">2013-11-20T11:57:00Z</dcterms:modified>
</cp:coreProperties>
</file>